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815D" w14:textId="0B13D4D1" w:rsidR="00F55736" w:rsidRDefault="001E36AC" w:rsidP="00F55736">
      <w:pPr>
        <w:rPr>
          <w:rFonts w:ascii="Century Gothic" w:hAnsi="Century Gothic"/>
          <w:sz w:val="24"/>
          <w:szCs w:val="24"/>
        </w:rPr>
      </w:pPr>
      <w:r>
        <w:rPr>
          <w:rFonts w:ascii="Century Gothic" w:hAnsi="Century Gothic"/>
          <w:noProof/>
          <w:szCs w:val="24"/>
        </w:rPr>
        <w:drawing>
          <wp:anchor distT="0" distB="0" distL="114300" distR="114300" simplePos="0" relativeHeight="251658240" behindDoc="1" locked="0" layoutInCell="1" allowOverlap="1" wp14:anchorId="48D096D2" wp14:editId="4BB9BBF9">
            <wp:simplePos x="0" y="0"/>
            <wp:positionH relativeFrom="column">
              <wp:posOffset>3924300</wp:posOffset>
            </wp:positionH>
            <wp:positionV relativeFrom="paragraph">
              <wp:posOffset>-685800</wp:posOffset>
            </wp:positionV>
            <wp:extent cx="2543278" cy="1847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49" t="32906" r="23114" b="22311"/>
                    <a:stretch/>
                  </pic:blipFill>
                  <pic:spPr bwMode="auto">
                    <a:xfrm>
                      <a:off x="0" y="0"/>
                      <a:ext cx="2543278"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DDB">
        <w:rPr>
          <w:rFonts w:ascii="Century Gothic" w:hAnsi="Century Gothic"/>
          <w:szCs w:val="24"/>
        </w:rPr>
        <w:t xml:space="preserve">Draft - Not </w:t>
      </w:r>
      <w:r w:rsidR="006B1DDB" w:rsidRPr="00721532">
        <w:rPr>
          <w:rFonts w:ascii="Century Gothic" w:hAnsi="Century Gothic"/>
          <w:szCs w:val="24"/>
        </w:rPr>
        <w:t>for</w:t>
      </w:r>
      <w:r w:rsidR="00F55736" w:rsidRPr="00721532">
        <w:rPr>
          <w:rFonts w:ascii="Century Gothic" w:hAnsi="Century Gothic"/>
          <w:szCs w:val="24"/>
        </w:rPr>
        <w:t xml:space="preserve"> Immediate Release </w:t>
      </w:r>
    </w:p>
    <w:p w14:paraId="4826825C" w14:textId="75E3B71C" w:rsidR="00F55736" w:rsidRPr="00721532" w:rsidRDefault="00F55736" w:rsidP="00F55736">
      <w:pPr>
        <w:rPr>
          <w:rFonts w:ascii="Century Gothic" w:hAnsi="Century Gothic"/>
        </w:rPr>
      </w:pPr>
      <w:r w:rsidRPr="00A810D5">
        <w:rPr>
          <w:rFonts w:ascii="Century Gothic" w:hAnsi="Century Gothic"/>
          <w:sz w:val="24"/>
          <w:szCs w:val="24"/>
        </w:rPr>
        <w:br/>
      </w:r>
      <w:r w:rsidR="00680C7F">
        <w:rPr>
          <w:rFonts w:ascii="Century Gothic" w:hAnsi="Century Gothic"/>
        </w:rPr>
        <w:t>Aaron Austin</w:t>
      </w:r>
      <w:r w:rsidRPr="00721532">
        <w:rPr>
          <w:rFonts w:ascii="Century Gothic" w:hAnsi="Century Gothic"/>
        </w:rPr>
        <w:br/>
      </w:r>
      <w:hyperlink r:id="rId9" w:history="1">
        <w:r w:rsidR="00680C7F" w:rsidRPr="004A7F92">
          <w:rPr>
            <w:rStyle w:val="Hyperlink"/>
            <w:rFonts w:ascii="Century Gothic" w:hAnsi="Century Gothic"/>
          </w:rPr>
          <w:t>aaustin@mohegansun.com</w:t>
        </w:r>
      </w:hyperlink>
      <w:r w:rsidRPr="00721532">
        <w:rPr>
          <w:rFonts w:ascii="Century Gothic" w:hAnsi="Century Gothic"/>
        </w:rPr>
        <w:t xml:space="preserve"> </w:t>
      </w:r>
      <w:hyperlink r:id="rId10" w:history="1"/>
      <w:r w:rsidRPr="00721532">
        <w:rPr>
          <w:rFonts w:ascii="Century Gothic" w:hAnsi="Century Gothic"/>
        </w:rPr>
        <w:t xml:space="preserve"> </w:t>
      </w:r>
    </w:p>
    <w:p w14:paraId="0863D865" w14:textId="77777777" w:rsidR="00F55736" w:rsidRDefault="00F55736" w:rsidP="00F55736"/>
    <w:p w14:paraId="79714D6A" w14:textId="413CA802" w:rsidR="002B1493" w:rsidRPr="00CF20C0" w:rsidRDefault="00CF20C0" w:rsidP="00CF20C0">
      <w:pPr>
        <w:spacing w:line="360" w:lineRule="auto"/>
        <w:contextualSpacing/>
        <w:jc w:val="center"/>
        <w:rPr>
          <w:rFonts w:ascii="Century Gothic" w:hAnsi="Century Gothic"/>
          <w:b/>
          <w:sz w:val="32"/>
          <w:szCs w:val="32"/>
        </w:rPr>
      </w:pPr>
      <w:r>
        <w:rPr>
          <w:rFonts w:ascii="Century Gothic" w:hAnsi="Century Gothic"/>
          <w:b/>
          <w:sz w:val="32"/>
          <w:szCs w:val="32"/>
        </w:rPr>
        <w:t>Sponsor</w:t>
      </w:r>
      <w:r w:rsidR="00A879D1">
        <w:rPr>
          <w:rFonts w:ascii="Century Gothic" w:hAnsi="Century Gothic"/>
          <w:b/>
          <w:sz w:val="32"/>
          <w:szCs w:val="32"/>
        </w:rPr>
        <w:t>s</w:t>
      </w:r>
      <w:r>
        <w:rPr>
          <w:rFonts w:ascii="Century Gothic" w:hAnsi="Century Gothic"/>
          <w:b/>
          <w:sz w:val="32"/>
          <w:szCs w:val="32"/>
        </w:rPr>
        <w:t xml:space="preserve"> </w:t>
      </w:r>
      <w:r w:rsidR="00C110C2">
        <w:rPr>
          <w:rFonts w:ascii="Century Gothic" w:hAnsi="Century Gothic"/>
          <w:b/>
          <w:sz w:val="32"/>
          <w:szCs w:val="32"/>
        </w:rPr>
        <w:t xml:space="preserve">Secured for </w:t>
      </w:r>
      <w:r w:rsidR="00A84A55">
        <w:rPr>
          <w:rFonts w:ascii="Century Gothic" w:hAnsi="Century Gothic"/>
          <w:b/>
          <w:sz w:val="32"/>
          <w:szCs w:val="32"/>
        </w:rPr>
        <w:t>4th of July Event</w:t>
      </w:r>
    </w:p>
    <w:p w14:paraId="0AB3DA97" w14:textId="00495A07" w:rsidR="00B75F49" w:rsidRDefault="003143A7" w:rsidP="00CF20C0">
      <w:pPr>
        <w:spacing w:line="360" w:lineRule="auto"/>
        <w:rPr>
          <w:rFonts w:ascii="Century Gothic" w:hAnsi="Century Gothic"/>
          <w:sz w:val="24"/>
          <w:szCs w:val="24"/>
        </w:rPr>
      </w:pPr>
      <w:r w:rsidRPr="00DB6DA4">
        <w:rPr>
          <w:rFonts w:ascii="Century Gothic" w:hAnsi="Century Gothic"/>
          <w:b/>
          <w:sz w:val="24"/>
          <w:szCs w:val="24"/>
        </w:rPr>
        <w:t>RIDGEFIELD, WA.</w:t>
      </w:r>
      <w:r w:rsidRPr="00DB6DA4">
        <w:rPr>
          <w:rFonts w:ascii="Century Gothic" w:hAnsi="Century Gothic"/>
          <w:sz w:val="24"/>
          <w:szCs w:val="24"/>
        </w:rPr>
        <w:t xml:space="preserve"> </w:t>
      </w:r>
      <w:r w:rsidRPr="00F12370">
        <w:rPr>
          <w:rFonts w:ascii="Century Gothic" w:hAnsi="Century Gothic"/>
          <w:sz w:val="24"/>
          <w:szCs w:val="24"/>
        </w:rPr>
        <w:t>(</w:t>
      </w:r>
      <w:r w:rsidR="00C110C2">
        <w:rPr>
          <w:rFonts w:ascii="Century Gothic" w:hAnsi="Century Gothic"/>
          <w:sz w:val="24"/>
          <w:szCs w:val="24"/>
        </w:rPr>
        <w:t>Ju</w:t>
      </w:r>
      <w:r w:rsidR="00DE3E72">
        <w:rPr>
          <w:rFonts w:ascii="Century Gothic" w:hAnsi="Century Gothic"/>
          <w:sz w:val="24"/>
          <w:szCs w:val="24"/>
        </w:rPr>
        <w:t>ly 2</w:t>
      </w:r>
      <w:r w:rsidRPr="00F12370">
        <w:rPr>
          <w:rFonts w:ascii="Century Gothic" w:hAnsi="Century Gothic"/>
          <w:sz w:val="24"/>
          <w:szCs w:val="24"/>
        </w:rPr>
        <w:t>, 2019) –</w:t>
      </w:r>
      <w:r w:rsidR="00CF20C0">
        <w:rPr>
          <w:rFonts w:ascii="Century Gothic" w:hAnsi="Century Gothic"/>
          <w:sz w:val="24"/>
          <w:szCs w:val="24"/>
        </w:rPr>
        <w:t xml:space="preserve"> </w:t>
      </w:r>
      <w:r w:rsidR="00C110C2">
        <w:rPr>
          <w:rFonts w:ascii="Century Gothic" w:hAnsi="Century Gothic"/>
          <w:sz w:val="24"/>
          <w:szCs w:val="24"/>
        </w:rPr>
        <w:t xml:space="preserve">With </w:t>
      </w:r>
      <w:r w:rsidR="00DE3E72">
        <w:rPr>
          <w:rFonts w:ascii="Century Gothic" w:hAnsi="Century Gothic"/>
          <w:sz w:val="24"/>
          <w:szCs w:val="24"/>
        </w:rPr>
        <w:t>days away before</w:t>
      </w:r>
      <w:r w:rsidR="00C110C2">
        <w:rPr>
          <w:rFonts w:ascii="Century Gothic" w:hAnsi="Century Gothic"/>
          <w:sz w:val="24"/>
          <w:szCs w:val="24"/>
        </w:rPr>
        <w:t xml:space="preserve"> 4</w:t>
      </w:r>
      <w:r w:rsidR="00C110C2" w:rsidRPr="00C110C2">
        <w:rPr>
          <w:rFonts w:ascii="Century Gothic" w:hAnsi="Century Gothic"/>
          <w:sz w:val="24"/>
          <w:szCs w:val="24"/>
          <w:vertAlign w:val="superscript"/>
        </w:rPr>
        <w:t>th</w:t>
      </w:r>
      <w:r w:rsidR="00C110C2">
        <w:rPr>
          <w:rFonts w:ascii="Century Gothic" w:hAnsi="Century Gothic"/>
          <w:sz w:val="24"/>
          <w:szCs w:val="24"/>
        </w:rPr>
        <w:t xml:space="preserve"> of July, the Clark County 4</w:t>
      </w:r>
      <w:r w:rsidR="00C110C2" w:rsidRPr="00C110C2">
        <w:rPr>
          <w:rFonts w:ascii="Century Gothic" w:hAnsi="Century Gothic"/>
          <w:sz w:val="24"/>
          <w:szCs w:val="24"/>
          <w:vertAlign w:val="superscript"/>
        </w:rPr>
        <w:t>th</w:t>
      </w:r>
      <w:r w:rsidR="00C110C2">
        <w:rPr>
          <w:rFonts w:ascii="Century Gothic" w:hAnsi="Century Gothic"/>
          <w:sz w:val="24"/>
          <w:szCs w:val="24"/>
        </w:rPr>
        <w:t xml:space="preserve"> at the Fairgrounds Committee would like to</w:t>
      </w:r>
      <w:r w:rsidR="008D2C3E">
        <w:rPr>
          <w:rFonts w:ascii="Century Gothic" w:hAnsi="Century Gothic"/>
          <w:sz w:val="24"/>
          <w:szCs w:val="24"/>
        </w:rPr>
        <w:t xml:space="preserve"> extend</w:t>
      </w:r>
      <w:r w:rsidR="00C110C2">
        <w:rPr>
          <w:rFonts w:ascii="Century Gothic" w:hAnsi="Century Gothic"/>
          <w:sz w:val="24"/>
          <w:szCs w:val="24"/>
        </w:rPr>
        <w:t xml:space="preserve"> a huge thank you to our sponsors. </w:t>
      </w:r>
      <w:r w:rsidR="001320B1">
        <w:rPr>
          <w:rFonts w:ascii="Century Gothic" w:hAnsi="Century Gothic"/>
          <w:sz w:val="24"/>
          <w:szCs w:val="24"/>
        </w:rPr>
        <w:t xml:space="preserve">Without the help of these great community partners, this event would not be possible. </w:t>
      </w:r>
    </w:p>
    <w:p w14:paraId="39ADCE00" w14:textId="4F061A42" w:rsidR="00C110C2" w:rsidRDefault="00C110C2" w:rsidP="00CF20C0">
      <w:pPr>
        <w:spacing w:line="360" w:lineRule="auto"/>
        <w:rPr>
          <w:rFonts w:ascii="Century Gothic" w:hAnsi="Century Gothic"/>
          <w:sz w:val="24"/>
          <w:szCs w:val="24"/>
        </w:rPr>
      </w:pPr>
      <w:r w:rsidRPr="001320B1">
        <w:rPr>
          <w:rFonts w:ascii="Century Gothic" w:hAnsi="Century Gothic"/>
          <w:b/>
          <w:bCs/>
          <w:sz w:val="24"/>
          <w:szCs w:val="24"/>
        </w:rPr>
        <w:t>Presenting Sponsor:</w:t>
      </w:r>
      <w:r>
        <w:rPr>
          <w:rFonts w:ascii="Century Gothic" w:hAnsi="Century Gothic"/>
          <w:sz w:val="24"/>
          <w:szCs w:val="24"/>
        </w:rPr>
        <w:t xml:space="preserve"> ilani</w:t>
      </w:r>
    </w:p>
    <w:p w14:paraId="382A4565" w14:textId="694C9177" w:rsidR="00A879D1" w:rsidRDefault="00A879D1" w:rsidP="00CF20C0">
      <w:pPr>
        <w:spacing w:line="360" w:lineRule="auto"/>
        <w:rPr>
          <w:rFonts w:ascii="Century Gothic" w:hAnsi="Century Gothic"/>
          <w:sz w:val="24"/>
          <w:szCs w:val="24"/>
        </w:rPr>
      </w:pPr>
      <w:r>
        <w:rPr>
          <w:rFonts w:ascii="Century Gothic" w:hAnsi="Century Gothic"/>
          <w:sz w:val="24"/>
          <w:szCs w:val="24"/>
        </w:rPr>
        <w:tab/>
      </w:r>
      <w:r w:rsidR="00DE3E72">
        <w:rPr>
          <w:rFonts w:ascii="Century Gothic" w:hAnsi="Century Gothic"/>
          <w:sz w:val="24"/>
          <w:szCs w:val="24"/>
        </w:rPr>
        <w:t>ilani</w:t>
      </w:r>
      <w:r w:rsidRPr="00A879D1">
        <w:rPr>
          <w:rFonts w:ascii="Century Gothic" w:hAnsi="Century Gothic"/>
          <w:sz w:val="24"/>
          <w:szCs w:val="24"/>
        </w:rPr>
        <w:t xml:space="preserve"> is the </w:t>
      </w:r>
      <w:r w:rsidR="008D2C3E">
        <w:rPr>
          <w:rFonts w:ascii="Century Gothic" w:hAnsi="Century Gothic"/>
          <w:sz w:val="24"/>
          <w:szCs w:val="24"/>
        </w:rPr>
        <w:t>area’s</w:t>
      </w:r>
      <w:r w:rsidRPr="00A879D1">
        <w:rPr>
          <w:rFonts w:ascii="Century Gothic" w:hAnsi="Century Gothic"/>
          <w:sz w:val="24"/>
          <w:szCs w:val="24"/>
        </w:rPr>
        <w:t xml:space="preserve"> premier gaming, dining, entertainment and meeting destination. With nearly 400,000 total square feet, ilani includes 100,000 square feet of gaming space with </w:t>
      </w:r>
      <w:r w:rsidR="008D2C3E">
        <w:rPr>
          <w:rFonts w:ascii="Century Gothic" w:hAnsi="Century Gothic"/>
          <w:sz w:val="24"/>
          <w:szCs w:val="24"/>
        </w:rPr>
        <w:t xml:space="preserve">more than </w:t>
      </w:r>
      <w:r w:rsidRPr="00A879D1">
        <w:rPr>
          <w:rFonts w:ascii="Century Gothic" w:hAnsi="Century Gothic"/>
          <w:sz w:val="24"/>
          <w:szCs w:val="24"/>
        </w:rPr>
        <w:t>2,500 slots and 75 gaming tables; 15 different restaurants, bars and retail outlets; and a 2,500-seat meeting and entertainment venue hosting nationally recognized performances. For more information, visit ilaniresort.com and follow ilani on Facebook, Twitter, and Instagram.</w:t>
      </w:r>
    </w:p>
    <w:p w14:paraId="046D6D65" w14:textId="54853763" w:rsidR="00C110C2" w:rsidRDefault="00C110C2" w:rsidP="00CF20C0">
      <w:pPr>
        <w:spacing w:line="360" w:lineRule="auto"/>
        <w:rPr>
          <w:rFonts w:ascii="Century Gothic" w:hAnsi="Century Gothic"/>
          <w:sz w:val="24"/>
          <w:szCs w:val="24"/>
        </w:rPr>
      </w:pPr>
      <w:r w:rsidRPr="001320B1">
        <w:rPr>
          <w:rFonts w:ascii="Century Gothic" w:hAnsi="Century Gothic"/>
          <w:b/>
          <w:bCs/>
          <w:sz w:val="24"/>
          <w:szCs w:val="24"/>
        </w:rPr>
        <w:t>Stage Sponsor:</w:t>
      </w:r>
      <w:r>
        <w:rPr>
          <w:rFonts w:ascii="Century Gothic" w:hAnsi="Century Gothic"/>
          <w:sz w:val="24"/>
          <w:szCs w:val="24"/>
        </w:rPr>
        <w:t xml:space="preserve"> Columbia Credit Union</w:t>
      </w:r>
    </w:p>
    <w:p w14:paraId="538275A2" w14:textId="47DED05E" w:rsidR="008C6A83" w:rsidRDefault="00A879D1" w:rsidP="00CF20C0">
      <w:pPr>
        <w:spacing w:line="360" w:lineRule="auto"/>
        <w:rPr>
          <w:rFonts w:ascii="Century Gothic" w:hAnsi="Century Gothic"/>
          <w:sz w:val="24"/>
          <w:szCs w:val="24"/>
        </w:rPr>
      </w:pPr>
      <w:r>
        <w:rPr>
          <w:rFonts w:ascii="Century Gothic" w:hAnsi="Century Gothic"/>
          <w:sz w:val="24"/>
          <w:szCs w:val="24"/>
        </w:rPr>
        <w:tab/>
      </w:r>
      <w:r w:rsidRPr="00A879D1">
        <w:rPr>
          <w:rFonts w:ascii="Century Gothic" w:hAnsi="Century Gothic"/>
          <w:sz w:val="24"/>
          <w:szCs w:val="24"/>
        </w:rPr>
        <w:t>Columbia Credit Union is a community-minded financial cooperative that’s been serving the residents and businesses of the greater Vancouver and Portland areas for more than 65 years. With nearly 100,000 members, Columbia is committed to actively supporting events and causes that enhance the quality of life for the communities in which it calls home.</w:t>
      </w:r>
    </w:p>
    <w:p w14:paraId="5E9A8170" w14:textId="2F936F34" w:rsidR="00C110C2" w:rsidRDefault="00DE3E72" w:rsidP="00CF20C0">
      <w:pPr>
        <w:spacing w:line="360" w:lineRule="auto"/>
        <w:rPr>
          <w:rFonts w:ascii="Century Gothic" w:hAnsi="Century Gothic"/>
          <w:sz w:val="24"/>
          <w:szCs w:val="24"/>
        </w:rPr>
      </w:pPr>
      <w:r>
        <w:rPr>
          <w:rFonts w:ascii="Century Gothic" w:hAnsi="Century Gothic"/>
          <w:b/>
          <w:bCs/>
          <w:sz w:val="24"/>
          <w:szCs w:val="24"/>
        </w:rPr>
        <w:t>Entertainment Sponsor</w:t>
      </w:r>
      <w:r w:rsidR="00C110C2" w:rsidRPr="001320B1">
        <w:rPr>
          <w:rFonts w:ascii="Century Gothic" w:hAnsi="Century Gothic"/>
          <w:b/>
          <w:bCs/>
          <w:sz w:val="24"/>
          <w:szCs w:val="24"/>
        </w:rPr>
        <w:t>:</w:t>
      </w:r>
      <w:r w:rsidR="00C110C2">
        <w:rPr>
          <w:rFonts w:ascii="Century Gothic" w:hAnsi="Century Gothic"/>
          <w:sz w:val="24"/>
          <w:szCs w:val="24"/>
        </w:rPr>
        <w:t xml:space="preserve"> agility AVL</w:t>
      </w:r>
    </w:p>
    <w:p w14:paraId="32EBC281" w14:textId="6E259912" w:rsidR="00937533" w:rsidRDefault="00937533" w:rsidP="00CF20C0">
      <w:pPr>
        <w:spacing w:line="360" w:lineRule="auto"/>
        <w:rPr>
          <w:rFonts w:ascii="Century Gothic" w:hAnsi="Century Gothic"/>
          <w:sz w:val="24"/>
          <w:szCs w:val="24"/>
        </w:rPr>
      </w:pPr>
      <w:r>
        <w:rPr>
          <w:rFonts w:ascii="Century Gothic" w:hAnsi="Century Gothic"/>
          <w:sz w:val="24"/>
          <w:szCs w:val="24"/>
        </w:rPr>
        <w:lastRenderedPageBreak/>
        <w:tab/>
        <w:t>Agility AVL is</w:t>
      </w:r>
      <w:r w:rsidRPr="00937533">
        <w:rPr>
          <w:rFonts w:ascii="Century Gothic" w:hAnsi="Century Gothic"/>
          <w:sz w:val="24"/>
          <w:szCs w:val="24"/>
        </w:rPr>
        <w:t xml:space="preserve"> the leading audio, video, lighting solutions partner for event production, backline rentals, commercial installations and surveillance, in the Pacific Northwest</w:t>
      </w:r>
      <w:r>
        <w:rPr>
          <w:rFonts w:ascii="Century Gothic" w:hAnsi="Century Gothic"/>
          <w:sz w:val="24"/>
          <w:szCs w:val="24"/>
        </w:rPr>
        <w:t>!</w:t>
      </w:r>
    </w:p>
    <w:p w14:paraId="6090A615" w14:textId="1866EAC7" w:rsidR="009038DA" w:rsidRDefault="009038DA" w:rsidP="00CF20C0">
      <w:pPr>
        <w:spacing w:line="360" w:lineRule="auto"/>
        <w:rPr>
          <w:rFonts w:ascii="Century Gothic" w:hAnsi="Century Gothic"/>
          <w:sz w:val="24"/>
          <w:szCs w:val="24"/>
        </w:rPr>
      </w:pPr>
      <w:r w:rsidRPr="009038DA">
        <w:rPr>
          <w:rFonts w:ascii="Century Gothic" w:hAnsi="Century Gothic"/>
          <w:b/>
          <w:bCs/>
          <w:sz w:val="24"/>
          <w:szCs w:val="24"/>
        </w:rPr>
        <w:t>Event Host:</w:t>
      </w:r>
      <w:r>
        <w:rPr>
          <w:rFonts w:ascii="Century Gothic" w:hAnsi="Century Gothic"/>
          <w:sz w:val="24"/>
          <w:szCs w:val="24"/>
        </w:rPr>
        <w:t xml:space="preserve"> Clark County Event Center at the Fairgrounds</w:t>
      </w:r>
    </w:p>
    <w:p w14:paraId="3F498213" w14:textId="69A7C948" w:rsidR="009038DA" w:rsidRDefault="009038DA" w:rsidP="00CF20C0">
      <w:pPr>
        <w:spacing w:line="360" w:lineRule="auto"/>
        <w:rPr>
          <w:rFonts w:ascii="Century Gothic" w:hAnsi="Century Gothic"/>
          <w:sz w:val="24"/>
          <w:szCs w:val="24"/>
        </w:rPr>
      </w:pPr>
      <w:r>
        <w:rPr>
          <w:rFonts w:ascii="Century Gothic" w:hAnsi="Century Gothic"/>
          <w:sz w:val="24"/>
          <w:szCs w:val="24"/>
        </w:rPr>
        <w:tab/>
      </w:r>
      <w:r w:rsidRPr="009038DA">
        <w:rPr>
          <w:rFonts w:ascii="Century Gothic" w:hAnsi="Century Gothic"/>
          <w:sz w:val="24"/>
          <w:szCs w:val="24"/>
        </w:rPr>
        <w:t>The Clark County Event Center at the Fairgrounds is made for bringing the community together, which is why they're so excited to host this 4th of July Event! They have a massive 97,000 square foot exhibition hall, a large Equestrian Arena, Multiple Livestock Buildings, South Halls, and a large Grandstand area. This space provides unmatched versatility for all types of events large and small. Please reach out to them if you're looking for an affordable space that offers exceptional value.</w:t>
      </w:r>
    </w:p>
    <w:p w14:paraId="2506F310" w14:textId="15694EA7" w:rsidR="00C110C2" w:rsidRDefault="00C110C2" w:rsidP="00CF20C0">
      <w:pPr>
        <w:spacing w:line="360" w:lineRule="auto"/>
        <w:rPr>
          <w:rFonts w:ascii="Century Gothic" w:hAnsi="Century Gothic"/>
          <w:sz w:val="24"/>
          <w:szCs w:val="24"/>
        </w:rPr>
      </w:pPr>
      <w:r w:rsidRPr="001320B1">
        <w:rPr>
          <w:rFonts w:ascii="Century Gothic" w:hAnsi="Century Gothic"/>
          <w:b/>
          <w:bCs/>
          <w:sz w:val="24"/>
          <w:szCs w:val="24"/>
        </w:rPr>
        <w:t>VIP and Activity Zone Sponsor</w:t>
      </w:r>
      <w:r w:rsidR="001320B1">
        <w:rPr>
          <w:rFonts w:ascii="Century Gothic" w:hAnsi="Century Gothic"/>
          <w:b/>
          <w:bCs/>
          <w:sz w:val="24"/>
          <w:szCs w:val="24"/>
        </w:rPr>
        <w:t xml:space="preserve"> (1)</w:t>
      </w:r>
      <w:r w:rsidRPr="001320B1">
        <w:rPr>
          <w:rFonts w:ascii="Century Gothic" w:hAnsi="Century Gothic"/>
          <w:b/>
          <w:bCs/>
          <w:sz w:val="24"/>
          <w:szCs w:val="24"/>
        </w:rPr>
        <w:t>:</w:t>
      </w:r>
      <w:r>
        <w:rPr>
          <w:rFonts w:ascii="Century Gothic" w:hAnsi="Century Gothic"/>
          <w:sz w:val="24"/>
          <w:szCs w:val="24"/>
        </w:rPr>
        <w:t xml:space="preserve"> Swinerton</w:t>
      </w:r>
    </w:p>
    <w:p w14:paraId="03FB1039" w14:textId="5CFA8959" w:rsidR="00A879D1" w:rsidRDefault="00A879D1" w:rsidP="00CF20C0">
      <w:pPr>
        <w:spacing w:line="360" w:lineRule="auto"/>
        <w:rPr>
          <w:rFonts w:ascii="Century Gothic" w:hAnsi="Century Gothic"/>
          <w:sz w:val="24"/>
          <w:szCs w:val="24"/>
        </w:rPr>
      </w:pPr>
      <w:r>
        <w:rPr>
          <w:rFonts w:ascii="Century Gothic" w:hAnsi="Century Gothic"/>
          <w:sz w:val="24"/>
          <w:szCs w:val="24"/>
        </w:rPr>
        <w:tab/>
      </w:r>
      <w:r w:rsidRPr="00A879D1">
        <w:rPr>
          <w:rFonts w:ascii="Century Gothic" w:hAnsi="Century Gothic"/>
          <w:sz w:val="24"/>
          <w:szCs w:val="24"/>
        </w:rPr>
        <w:t xml:space="preserve">Since </w:t>
      </w:r>
      <w:r w:rsidR="008D2C3E">
        <w:rPr>
          <w:rFonts w:ascii="Century Gothic" w:hAnsi="Century Gothic"/>
          <w:sz w:val="24"/>
          <w:szCs w:val="24"/>
        </w:rPr>
        <w:t>their</w:t>
      </w:r>
      <w:r w:rsidRPr="00A879D1">
        <w:rPr>
          <w:rFonts w:ascii="Century Gothic" w:hAnsi="Century Gothic"/>
          <w:sz w:val="24"/>
          <w:szCs w:val="24"/>
        </w:rPr>
        <w:t xml:space="preserve"> founding in 1888, Swinerton’s success has been built on a foundation of shared values. </w:t>
      </w:r>
      <w:r w:rsidR="008D2C3E">
        <w:rPr>
          <w:rFonts w:ascii="Century Gothic" w:hAnsi="Century Gothic"/>
          <w:sz w:val="24"/>
          <w:szCs w:val="24"/>
        </w:rPr>
        <w:t>They</w:t>
      </w:r>
      <w:r w:rsidRPr="00A879D1">
        <w:rPr>
          <w:rFonts w:ascii="Century Gothic" w:hAnsi="Century Gothic"/>
          <w:sz w:val="24"/>
          <w:szCs w:val="24"/>
        </w:rPr>
        <w:t xml:space="preserve"> are a 100% employee-owned company, so </w:t>
      </w:r>
      <w:r w:rsidR="008D2C3E">
        <w:rPr>
          <w:rFonts w:ascii="Century Gothic" w:hAnsi="Century Gothic"/>
          <w:sz w:val="24"/>
          <w:szCs w:val="24"/>
        </w:rPr>
        <w:t>their</w:t>
      </w:r>
      <w:r w:rsidRPr="00A879D1">
        <w:rPr>
          <w:rFonts w:ascii="Century Gothic" w:hAnsi="Century Gothic"/>
          <w:sz w:val="24"/>
          <w:szCs w:val="24"/>
        </w:rPr>
        <w:t xml:space="preserve"> people have a personal interest in the success of every project. With a culture of collaboration, </w:t>
      </w:r>
      <w:r w:rsidR="008D2C3E">
        <w:rPr>
          <w:rFonts w:ascii="Century Gothic" w:hAnsi="Century Gothic"/>
          <w:sz w:val="24"/>
          <w:szCs w:val="24"/>
        </w:rPr>
        <w:t>Swinerton</w:t>
      </w:r>
      <w:r w:rsidRPr="00A879D1">
        <w:rPr>
          <w:rFonts w:ascii="Century Gothic" w:hAnsi="Century Gothic"/>
          <w:sz w:val="24"/>
          <w:szCs w:val="24"/>
        </w:rPr>
        <w:t xml:space="preserve"> work</w:t>
      </w:r>
      <w:r w:rsidR="008D2C3E">
        <w:rPr>
          <w:rFonts w:ascii="Century Gothic" w:hAnsi="Century Gothic"/>
          <w:sz w:val="24"/>
          <w:szCs w:val="24"/>
        </w:rPr>
        <w:t>s</w:t>
      </w:r>
      <w:r w:rsidRPr="00A879D1">
        <w:rPr>
          <w:rFonts w:ascii="Century Gothic" w:hAnsi="Century Gothic"/>
          <w:sz w:val="24"/>
          <w:szCs w:val="24"/>
        </w:rPr>
        <w:t xml:space="preserve"> toward a common purpose: to be the preferred builder and trusted partner in every market </w:t>
      </w:r>
      <w:r w:rsidR="008D2C3E">
        <w:rPr>
          <w:rFonts w:ascii="Century Gothic" w:hAnsi="Century Gothic"/>
          <w:sz w:val="24"/>
          <w:szCs w:val="24"/>
        </w:rPr>
        <w:t>they</w:t>
      </w:r>
      <w:r w:rsidRPr="00A879D1">
        <w:rPr>
          <w:rFonts w:ascii="Century Gothic" w:hAnsi="Century Gothic"/>
          <w:sz w:val="24"/>
          <w:szCs w:val="24"/>
        </w:rPr>
        <w:t xml:space="preserve"> serve, proudly leading with integrity, passion, and excellence.</w:t>
      </w:r>
    </w:p>
    <w:p w14:paraId="531CBB95" w14:textId="1B9E2A1D" w:rsidR="00C110C2" w:rsidRDefault="00C110C2" w:rsidP="00C110C2">
      <w:pPr>
        <w:spacing w:line="360" w:lineRule="auto"/>
        <w:rPr>
          <w:rFonts w:ascii="Century Gothic" w:hAnsi="Century Gothic"/>
          <w:sz w:val="24"/>
          <w:szCs w:val="24"/>
        </w:rPr>
      </w:pPr>
      <w:r w:rsidRPr="001320B1">
        <w:rPr>
          <w:rFonts w:ascii="Century Gothic" w:hAnsi="Century Gothic"/>
          <w:b/>
          <w:bCs/>
          <w:sz w:val="24"/>
          <w:szCs w:val="24"/>
        </w:rPr>
        <w:t>VIP and Activity Zone Sponsor</w:t>
      </w:r>
      <w:r w:rsidR="001320B1">
        <w:rPr>
          <w:rFonts w:ascii="Century Gothic" w:hAnsi="Century Gothic"/>
          <w:b/>
          <w:bCs/>
          <w:sz w:val="24"/>
          <w:szCs w:val="24"/>
        </w:rPr>
        <w:t xml:space="preserve"> (2)</w:t>
      </w:r>
      <w:r w:rsidRPr="001320B1">
        <w:rPr>
          <w:rFonts w:ascii="Century Gothic" w:hAnsi="Century Gothic"/>
          <w:b/>
          <w:bCs/>
          <w:sz w:val="24"/>
          <w:szCs w:val="24"/>
        </w:rPr>
        <w:t>:</w:t>
      </w:r>
      <w:r>
        <w:rPr>
          <w:rFonts w:ascii="Century Gothic" w:hAnsi="Century Gothic"/>
          <w:sz w:val="24"/>
          <w:szCs w:val="24"/>
        </w:rPr>
        <w:t xml:space="preserve"> KeyBank</w:t>
      </w:r>
    </w:p>
    <w:p w14:paraId="1DC24ADE" w14:textId="6FF8EC1D" w:rsidR="00A879D1" w:rsidRDefault="00A879D1" w:rsidP="00C110C2">
      <w:pPr>
        <w:spacing w:line="360" w:lineRule="auto"/>
        <w:rPr>
          <w:rFonts w:ascii="Century Gothic" w:hAnsi="Century Gothic"/>
          <w:sz w:val="24"/>
          <w:szCs w:val="24"/>
        </w:rPr>
      </w:pPr>
      <w:r>
        <w:rPr>
          <w:rFonts w:ascii="Century Gothic" w:hAnsi="Century Gothic"/>
          <w:sz w:val="24"/>
          <w:szCs w:val="24"/>
        </w:rPr>
        <w:tab/>
      </w:r>
      <w:r w:rsidRPr="00A879D1">
        <w:rPr>
          <w:rFonts w:ascii="Century Gothic" w:hAnsi="Century Gothic"/>
          <w:sz w:val="24"/>
          <w:szCs w:val="24"/>
        </w:rPr>
        <w:t>KeyBank’s Native American Financial Services is a line of business dedicated to delivering the full breadth of financial services to Native American Tribes and Tribal Enterprises. Established in 2004, NAFS now serves more than 70 Tribes with more than $1 billion in deposits, $2 billion in assets under management, and $2 billion in credit</w:t>
      </w:r>
      <w:r w:rsidR="00937533">
        <w:rPr>
          <w:rFonts w:ascii="Century Gothic" w:hAnsi="Century Gothic"/>
          <w:sz w:val="24"/>
          <w:szCs w:val="24"/>
        </w:rPr>
        <w:t>.</w:t>
      </w:r>
    </w:p>
    <w:p w14:paraId="3511CBD6" w14:textId="126F686D" w:rsidR="001320B1" w:rsidRDefault="001320B1" w:rsidP="00C110C2">
      <w:pPr>
        <w:spacing w:line="360" w:lineRule="auto"/>
        <w:rPr>
          <w:rFonts w:ascii="Century Gothic" w:hAnsi="Century Gothic"/>
          <w:sz w:val="24"/>
          <w:szCs w:val="24"/>
        </w:rPr>
      </w:pPr>
      <w:r w:rsidRPr="001320B1">
        <w:rPr>
          <w:rFonts w:ascii="Century Gothic" w:hAnsi="Century Gothic"/>
          <w:b/>
          <w:bCs/>
          <w:sz w:val="24"/>
          <w:szCs w:val="24"/>
        </w:rPr>
        <w:t xml:space="preserve">Cornhole Sponsor: </w:t>
      </w:r>
      <w:r>
        <w:rPr>
          <w:rFonts w:ascii="Century Gothic" w:hAnsi="Century Gothic"/>
          <w:sz w:val="24"/>
          <w:szCs w:val="24"/>
        </w:rPr>
        <w:t>Waste Connections</w:t>
      </w:r>
    </w:p>
    <w:p w14:paraId="5705EB99" w14:textId="2A04AD1E" w:rsidR="00A879D1" w:rsidRDefault="00A879D1" w:rsidP="00C110C2">
      <w:pPr>
        <w:spacing w:line="360" w:lineRule="auto"/>
        <w:rPr>
          <w:rFonts w:ascii="Century Gothic" w:hAnsi="Century Gothic"/>
          <w:sz w:val="24"/>
          <w:szCs w:val="24"/>
        </w:rPr>
      </w:pPr>
      <w:r>
        <w:rPr>
          <w:rFonts w:ascii="Century Gothic" w:hAnsi="Century Gothic"/>
          <w:sz w:val="24"/>
          <w:szCs w:val="24"/>
        </w:rPr>
        <w:lastRenderedPageBreak/>
        <w:tab/>
      </w:r>
      <w:r w:rsidRPr="00A879D1">
        <w:rPr>
          <w:rFonts w:ascii="Century Gothic" w:hAnsi="Century Gothic"/>
          <w:sz w:val="24"/>
          <w:szCs w:val="24"/>
        </w:rPr>
        <w:t xml:space="preserve">Waste Connections is the premier provider of solid waste collection, transfer, recycling and disposal services throughout Clark County.  </w:t>
      </w:r>
      <w:r w:rsidR="008D2C3E">
        <w:rPr>
          <w:rFonts w:ascii="Century Gothic" w:hAnsi="Century Gothic"/>
          <w:sz w:val="24"/>
          <w:szCs w:val="24"/>
        </w:rPr>
        <w:t>They</w:t>
      </w:r>
      <w:r w:rsidRPr="00A879D1">
        <w:rPr>
          <w:rFonts w:ascii="Century Gothic" w:hAnsi="Century Gothic"/>
          <w:sz w:val="24"/>
          <w:szCs w:val="24"/>
        </w:rPr>
        <w:t xml:space="preserve"> strive to provide service excellence for those communities that place their trust in </w:t>
      </w:r>
      <w:r w:rsidR="008D2C3E">
        <w:rPr>
          <w:rFonts w:ascii="Century Gothic" w:hAnsi="Century Gothic"/>
          <w:sz w:val="24"/>
          <w:szCs w:val="24"/>
        </w:rPr>
        <w:t>their</w:t>
      </w:r>
      <w:r w:rsidRPr="00A879D1">
        <w:rPr>
          <w:rFonts w:ascii="Century Gothic" w:hAnsi="Century Gothic"/>
          <w:sz w:val="24"/>
          <w:szCs w:val="24"/>
        </w:rPr>
        <w:t xml:space="preserve"> company and are always dedicated to putting customers first, improving the environment while helping meet the needs of the communities </w:t>
      </w:r>
      <w:r w:rsidR="008D2C3E">
        <w:rPr>
          <w:rFonts w:ascii="Century Gothic" w:hAnsi="Century Gothic"/>
          <w:sz w:val="24"/>
          <w:szCs w:val="24"/>
        </w:rPr>
        <w:t>they</w:t>
      </w:r>
      <w:r w:rsidRPr="00A879D1">
        <w:rPr>
          <w:rFonts w:ascii="Century Gothic" w:hAnsi="Century Gothic"/>
          <w:sz w:val="24"/>
          <w:szCs w:val="24"/>
        </w:rPr>
        <w:t xml:space="preserve"> serve by supporting organizations that improve overall quality of life.</w:t>
      </w:r>
    </w:p>
    <w:p w14:paraId="17A0854A" w14:textId="77777777" w:rsidR="00937533" w:rsidRDefault="001320B1" w:rsidP="00937533">
      <w:pPr>
        <w:spacing w:line="360" w:lineRule="auto"/>
        <w:rPr>
          <w:rFonts w:ascii="Century Gothic" w:hAnsi="Century Gothic"/>
          <w:sz w:val="24"/>
          <w:szCs w:val="24"/>
        </w:rPr>
      </w:pPr>
      <w:r w:rsidRPr="001320B1">
        <w:rPr>
          <w:rFonts w:ascii="Century Gothic" w:hAnsi="Century Gothic"/>
          <w:b/>
          <w:bCs/>
          <w:sz w:val="24"/>
          <w:szCs w:val="24"/>
        </w:rPr>
        <w:t>Blue Sponsors:</w:t>
      </w:r>
      <w:r>
        <w:rPr>
          <w:rFonts w:ascii="Century Gothic" w:hAnsi="Century Gothic"/>
          <w:sz w:val="24"/>
          <w:szCs w:val="24"/>
        </w:rPr>
        <w:t xml:space="preserve"> Kirkland Development</w:t>
      </w:r>
      <w:r w:rsidR="00937533" w:rsidRPr="00937533">
        <w:rPr>
          <w:rFonts w:ascii="Century Gothic" w:hAnsi="Century Gothic"/>
          <w:sz w:val="24"/>
          <w:szCs w:val="24"/>
        </w:rPr>
        <w:t xml:space="preserve"> </w:t>
      </w:r>
      <w:bookmarkStart w:id="0" w:name="_GoBack"/>
      <w:bookmarkEnd w:id="0"/>
    </w:p>
    <w:p w14:paraId="0CAF2655" w14:textId="461DDCD5" w:rsidR="001320B1" w:rsidRDefault="00937533" w:rsidP="008C6A83">
      <w:pPr>
        <w:spacing w:line="360" w:lineRule="auto"/>
        <w:ind w:firstLine="720"/>
        <w:rPr>
          <w:rFonts w:ascii="Century Gothic" w:hAnsi="Century Gothic"/>
          <w:sz w:val="24"/>
          <w:szCs w:val="24"/>
        </w:rPr>
      </w:pPr>
      <w:r w:rsidRPr="00937533">
        <w:rPr>
          <w:rFonts w:ascii="Century Gothic" w:hAnsi="Century Gothic"/>
          <w:sz w:val="24"/>
          <w:szCs w:val="24"/>
        </w:rPr>
        <w:t xml:space="preserve">The executive staff at Kirkland Development have decades of commercial real estate </w:t>
      </w:r>
      <w:r w:rsidR="008C6A83" w:rsidRPr="00937533">
        <w:rPr>
          <w:rFonts w:ascii="Century Gothic" w:hAnsi="Century Gothic"/>
          <w:sz w:val="24"/>
          <w:szCs w:val="24"/>
        </w:rPr>
        <w:t>development experience</w:t>
      </w:r>
      <w:r w:rsidRPr="00937533">
        <w:rPr>
          <w:rFonts w:ascii="Century Gothic" w:hAnsi="Century Gothic"/>
          <w:sz w:val="24"/>
          <w:szCs w:val="24"/>
        </w:rPr>
        <w:t xml:space="preserve"> in a variety of arenas.  The team has a strong balance of excellence </w:t>
      </w:r>
      <w:proofErr w:type="gramStart"/>
      <w:r w:rsidRPr="00937533">
        <w:rPr>
          <w:rFonts w:ascii="Century Gothic" w:hAnsi="Century Gothic"/>
          <w:sz w:val="24"/>
          <w:szCs w:val="24"/>
        </w:rPr>
        <w:t>with regard to</w:t>
      </w:r>
      <w:proofErr w:type="gramEnd"/>
      <w:r w:rsidRPr="00937533">
        <w:rPr>
          <w:rFonts w:ascii="Century Gothic" w:hAnsi="Century Gothic"/>
          <w:sz w:val="24"/>
          <w:szCs w:val="24"/>
        </w:rPr>
        <w:t xml:space="preserve"> integrity, professionalism, dedication, and ambition.  The staff of the company, to date, have completed more than 60 commercial real estate developments valued at over $400,000,000.  Development sectors have included residential, retail, medical, hospitality, industrial, and mixed use that add significant value to the land they occupy as well as the community.</w:t>
      </w:r>
    </w:p>
    <w:p w14:paraId="7C5521A4" w14:textId="56705F30" w:rsidR="00937533" w:rsidRDefault="00937533" w:rsidP="00C110C2">
      <w:pPr>
        <w:spacing w:line="360" w:lineRule="auto"/>
        <w:rPr>
          <w:rFonts w:ascii="Century Gothic" w:hAnsi="Century Gothic"/>
          <w:sz w:val="24"/>
          <w:szCs w:val="24"/>
        </w:rPr>
      </w:pPr>
      <w:r w:rsidRPr="001320B1">
        <w:rPr>
          <w:rFonts w:ascii="Century Gothic" w:hAnsi="Century Gothic"/>
          <w:b/>
          <w:bCs/>
          <w:sz w:val="24"/>
          <w:szCs w:val="24"/>
        </w:rPr>
        <w:t>Blue Sponsors:</w:t>
      </w:r>
      <w:r>
        <w:rPr>
          <w:rFonts w:ascii="Century Gothic" w:hAnsi="Century Gothic"/>
          <w:sz w:val="24"/>
          <w:szCs w:val="24"/>
        </w:rPr>
        <w:t xml:space="preserve"> Wine &amp; Food Society of Clark County</w:t>
      </w:r>
    </w:p>
    <w:p w14:paraId="0BA57881" w14:textId="02ADA10A" w:rsidR="008C6A83" w:rsidRDefault="00937533" w:rsidP="00C110C2">
      <w:pPr>
        <w:spacing w:line="360" w:lineRule="auto"/>
        <w:rPr>
          <w:rFonts w:ascii="Century Gothic" w:hAnsi="Century Gothic"/>
          <w:sz w:val="24"/>
          <w:szCs w:val="24"/>
        </w:rPr>
      </w:pPr>
      <w:r>
        <w:rPr>
          <w:rFonts w:ascii="Century Gothic" w:hAnsi="Century Gothic"/>
          <w:sz w:val="24"/>
          <w:szCs w:val="24"/>
        </w:rPr>
        <w:tab/>
      </w:r>
      <w:r w:rsidRPr="009D4FD8">
        <w:rPr>
          <w:rFonts w:ascii="Century Gothic" w:hAnsi="Century Gothic"/>
          <w:sz w:val="24"/>
          <w:szCs w:val="24"/>
        </w:rPr>
        <w:t>The Wine and Food Society of Clark County is a 501(c)(3) non</w:t>
      </w:r>
      <w:r>
        <w:rPr>
          <w:rFonts w:ascii="Century Gothic" w:hAnsi="Century Gothic"/>
          <w:sz w:val="24"/>
          <w:szCs w:val="24"/>
        </w:rPr>
        <w:t>-</w:t>
      </w:r>
      <w:r w:rsidRPr="009D4FD8">
        <w:rPr>
          <w:rFonts w:ascii="Century Gothic" w:hAnsi="Century Gothic"/>
          <w:sz w:val="24"/>
          <w:szCs w:val="24"/>
        </w:rPr>
        <w:t>profit committed to raising funds to support an on-going scholarship and grant foundation for students pursuing their education in the culinary arts, viticulture and fermentation sciences. Their mission statement is Enriching the minds and palates of our community.</w:t>
      </w:r>
    </w:p>
    <w:p w14:paraId="43151624" w14:textId="2127CEDA" w:rsidR="00937533" w:rsidRDefault="00937533" w:rsidP="00937533">
      <w:pPr>
        <w:spacing w:line="360" w:lineRule="auto"/>
        <w:rPr>
          <w:rFonts w:ascii="Century Gothic" w:hAnsi="Century Gothic"/>
          <w:sz w:val="24"/>
          <w:szCs w:val="24"/>
        </w:rPr>
      </w:pPr>
      <w:r w:rsidRPr="001320B1">
        <w:rPr>
          <w:rFonts w:ascii="Century Gothic" w:hAnsi="Century Gothic"/>
          <w:b/>
          <w:bCs/>
          <w:sz w:val="24"/>
          <w:szCs w:val="24"/>
        </w:rPr>
        <w:t>Blue Sponsors:</w:t>
      </w:r>
      <w:r>
        <w:rPr>
          <w:rFonts w:ascii="Century Gothic" w:hAnsi="Century Gothic"/>
          <w:sz w:val="24"/>
          <w:szCs w:val="24"/>
        </w:rPr>
        <w:t xml:space="preserve"> Confluence Vineyards and Winery</w:t>
      </w:r>
    </w:p>
    <w:p w14:paraId="59BE5C45" w14:textId="660CAF9F" w:rsidR="00937533" w:rsidRDefault="00937533" w:rsidP="008C6A83">
      <w:pPr>
        <w:spacing w:line="360" w:lineRule="auto"/>
        <w:ind w:firstLine="720"/>
        <w:rPr>
          <w:rFonts w:ascii="Century Gothic" w:hAnsi="Century Gothic"/>
          <w:sz w:val="24"/>
          <w:szCs w:val="24"/>
        </w:rPr>
      </w:pPr>
      <w:r w:rsidRPr="00937533">
        <w:rPr>
          <w:rFonts w:ascii="Century Gothic" w:hAnsi="Century Gothic"/>
          <w:sz w:val="24"/>
          <w:szCs w:val="24"/>
        </w:rPr>
        <w:t>Confluence Vineyards and Winery, founded by Jae and Greg Weber in 2008, reflects the character of the area where it resides. The name Confluence is derived from the area, where rivers meet, as well as the vision of a great place and beautiful property where people can meet, relax, share a good time, and enjoy high quality wines.</w:t>
      </w:r>
    </w:p>
    <w:p w14:paraId="7F7657C0" w14:textId="5A079EF3" w:rsidR="001320B1" w:rsidRDefault="001320B1" w:rsidP="00CF20C0">
      <w:pPr>
        <w:spacing w:line="360" w:lineRule="auto"/>
        <w:rPr>
          <w:rFonts w:ascii="Century Gothic" w:hAnsi="Century Gothic"/>
          <w:sz w:val="24"/>
          <w:szCs w:val="24"/>
        </w:rPr>
      </w:pPr>
      <w:r w:rsidRPr="001320B1">
        <w:rPr>
          <w:rFonts w:ascii="Century Gothic" w:hAnsi="Century Gothic"/>
          <w:b/>
          <w:bCs/>
          <w:sz w:val="24"/>
          <w:szCs w:val="24"/>
        </w:rPr>
        <w:lastRenderedPageBreak/>
        <w:t>White Sponsors:</w:t>
      </w:r>
      <w:r>
        <w:rPr>
          <w:rFonts w:ascii="Century Gothic" w:hAnsi="Century Gothic"/>
          <w:sz w:val="24"/>
          <w:szCs w:val="24"/>
        </w:rPr>
        <w:t xml:space="preserve"> </w:t>
      </w:r>
      <w:proofErr w:type="spellStart"/>
      <w:r>
        <w:rPr>
          <w:rFonts w:ascii="Century Gothic" w:hAnsi="Century Gothic"/>
          <w:sz w:val="24"/>
          <w:szCs w:val="24"/>
        </w:rPr>
        <w:t>Dewils</w:t>
      </w:r>
      <w:proofErr w:type="spellEnd"/>
      <w:r>
        <w:rPr>
          <w:rFonts w:ascii="Century Gothic" w:hAnsi="Century Gothic"/>
          <w:sz w:val="24"/>
          <w:szCs w:val="24"/>
        </w:rPr>
        <w:t xml:space="preserve"> Fine Cabinetry, Your Party Center, </w:t>
      </w:r>
      <w:proofErr w:type="spellStart"/>
      <w:r>
        <w:rPr>
          <w:rFonts w:ascii="Century Gothic" w:hAnsi="Century Gothic"/>
          <w:sz w:val="24"/>
          <w:szCs w:val="24"/>
        </w:rPr>
        <w:t>Nutter</w:t>
      </w:r>
      <w:proofErr w:type="spellEnd"/>
      <w:r>
        <w:rPr>
          <w:rFonts w:ascii="Century Gothic" w:hAnsi="Century Gothic"/>
          <w:sz w:val="24"/>
          <w:szCs w:val="24"/>
        </w:rPr>
        <w:t xml:space="preserve"> Foundation, Lynda Wilson for State Senate, Royal Thrones</w:t>
      </w:r>
    </w:p>
    <w:p w14:paraId="7169B176" w14:textId="77777777" w:rsidR="00DE3E72" w:rsidRDefault="00DE3E72" w:rsidP="00CF20C0">
      <w:pPr>
        <w:spacing w:line="360" w:lineRule="auto"/>
        <w:rPr>
          <w:rFonts w:ascii="Century Gothic" w:hAnsi="Century Gothic"/>
          <w:sz w:val="24"/>
          <w:szCs w:val="24"/>
        </w:rPr>
      </w:pPr>
    </w:p>
    <w:p w14:paraId="5E084B10" w14:textId="314DFED4" w:rsidR="00C110C2" w:rsidRPr="00C110C2" w:rsidRDefault="00C110C2" w:rsidP="00CF20C0">
      <w:pPr>
        <w:spacing w:line="360" w:lineRule="auto"/>
        <w:rPr>
          <w:rFonts w:ascii="Century Gothic" w:hAnsi="Century Gothic"/>
          <w:i/>
          <w:iCs/>
          <w:sz w:val="24"/>
          <w:szCs w:val="24"/>
        </w:rPr>
      </w:pPr>
      <w:r w:rsidRPr="00C110C2">
        <w:rPr>
          <w:rFonts w:ascii="Century Gothic" w:hAnsi="Century Gothic"/>
          <w:i/>
          <w:iCs/>
          <w:sz w:val="24"/>
          <w:szCs w:val="24"/>
        </w:rPr>
        <w:t>About the event:</w:t>
      </w:r>
    </w:p>
    <w:p w14:paraId="695E0AEA" w14:textId="2408088B" w:rsidR="00983BAF" w:rsidRPr="006B1DDB" w:rsidRDefault="00C110C2" w:rsidP="006B1DDB">
      <w:pPr>
        <w:spacing w:line="360" w:lineRule="auto"/>
        <w:rPr>
          <w:rFonts w:ascii="Century Gothic" w:hAnsi="Century Gothic"/>
          <w:sz w:val="24"/>
          <w:szCs w:val="24"/>
        </w:rPr>
      </w:pPr>
      <w:r w:rsidRPr="00CF20C0">
        <w:rPr>
          <w:rFonts w:ascii="Century Gothic" w:hAnsi="Century Gothic"/>
          <w:sz w:val="24"/>
          <w:szCs w:val="24"/>
        </w:rPr>
        <w:t xml:space="preserve">Clark County is hosting its </w:t>
      </w:r>
      <w:r>
        <w:rPr>
          <w:rFonts w:ascii="Century Gothic" w:hAnsi="Century Gothic"/>
          <w:sz w:val="24"/>
          <w:szCs w:val="24"/>
        </w:rPr>
        <w:t>inaugural</w:t>
      </w:r>
      <w:r w:rsidRPr="00CF20C0">
        <w:rPr>
          <w:rFonts w:ascii="Century Gothic" w:hAnsi="Century Gothic"/>
          <w:sz w:val="24"/>
          <w:szCs w:val="24"/>
        </w:rPr>
        <w:t xml:space="preserve"> </w:t>
      </w:r>
      <w:r>
        <w:rPr>
          <w:rFonts w:ascii="Century Gothic" w:hAnsi="Century Gothic"/>
          <w:sz w:val="24"/>
          <w:szCs w:val="24"/>
        </w:rPr>
        <w:t>“</w:t>
      </w:r>
      <w:r w:rsidRPr="00CF20C0">
        <w:rPr>
          <w:rFonts w:ascii="Century Gothic" w:hAnsi="Century Gothic"/>
          <w:bCs/>
          <w:iCs/>
          <w:sz w:val="24"/>
          <w:szCs w:val="24"/>
        </w:rPr>
        <w:t>Clark County 4th at the Fairgrounds</w:t>
      </w:r>
      <w:r>
        <w:rPr>
          <w:rFonts w:ascii="Century Gothic" w:hAnsi="Century Gothic"/>
          <w:bCs/>
          <w:iCs/>
          <w:sz w:val="24"/>
          <w:szCs w:val="24"/>
        </w:rPr>
        <w:t>” in partnership with ilani</w:t>
      </w:r>
      <w:r w:rsidRPr="00CF20C0">
        <w:rPr>
          <w:rFonts w:ascii="Century Gothic" w:hAnsi="Century Gothic"/>
          <w:sz w:val="24"/>
          <w:szCs w:val="24"/>
        </w:rPr>
        <w:t xml:space="preserve">. </w:t>
      </w:r>
      <w:r>
        <w:rPr>
          <w:rFonts w:ascii="Century Gothic" w:hAnsi="Century Gothic"/>
          <w:sz w:val="24"/>
          <w:szCs w:val="24"/>
        </w:rPr>
        <w:t xml:space="preserve">This </w:t>
      </w:r>
      <w:r w:rsidRPr="00CF20C0">
        <w:rPr>
          <w:rFonts w:ascii="Century Gothic" w:hAnsi="Century Gothic"/>
          <w:sz w:val="24"/>
          <w:szCs w:val="24"/>
        </w:rPr>
        <w:t xml:space="preserve">4th of July event is a community centered event that will host </w:t>
      </w:r>
      <w:r>
        <w:rPr>
          <w:rFonts w:ascii="Century Gothic" w:hAnsi="Century Gothic"/>
          <w:sz w:val="24"/>
          <w:szCs w:val="24"/>
        </w:rPr>
        <w:t>thousands of people from within the</w:t>
      </w:r>
      <w:r w:rsidRPr="00CF20C0">
        <w:rPr>
          <w:rFonts w:ascii="Century Gothic" w:hAnsi="Century Gothic"/>
          <w:sz w:val="24"/>
          <w:szCs w:val="24"/>
        </w:rPr>
        <w:t xml:space="preserve"> community and surrounding areas. You can look forward </w:t>
      </w:r>
      <w:r>
        <w:rPr>
          <w:rFonts w:ascii="Century Gothic" w:hAnsi="Century Gothic"/>
          <w:sz w:val="24"/>
          <w:szCs w:val="24"/>
        </w:rPr>
        <w:t>to a jam-packed evening with</w:t>
      </w:r>
      <w:r w:rsidRPr="00CF20C0">
        <w:rPr>
          <w:rFonts w:ascii="Century Gothic" w:hAnsi="Century Gothic"/>
          <w:sz w:val="24"/>
          <w:szCs w:val="24"/>
        </w:rPr>
        <w:t xml:space="preserve"> </w:t>
      </w:r>
      <w:r>
        <w:rPr>
          <w:rFonts w:ascii="Century Gothic" w:hAnsi="Century Gothic"/>
          <w:sz w:val="24"/>
          <w:szCs w:val="24"/>
        </w:rPr>
        <w:t>over five hours of fun, food, and games for the whole family.</w:t>
      </w:r>
      <w:r w:rsidRPr="00CF20C0">
        <w:rPr>
          <w:rFonts w:ascii="Century Gothic" w:hAnsi="Century Gothic"/>
          <w:sz w:val="24"/>
          <w:szCs w:val="24"/>
        </w:rPr>
        <w:t xml:space="preserve"> </w:t>
      </w:r>
      <w:r>
        <w:rPr>
          <w:rFonts w:ascii="Century Gothic" w:hAnsi="Century Gothic"/>
          <w:sz w:val="24"/>
          <w:szCs w:val="24"/>
        </w:rPr>
        <w:t>You also don’t want to miss the Battle of the Bands, the Activity Zone, the</w:t>
      </w:r>
      <w:r w:rsidRPr="00CF20C0">
        <w:rPr>
          <w:rFonts w:ascii="Century Gothic" w:hAnsi="Century Gothic"/>
          <w:sz w:val="24"/>
          <w:szCs w:val="24"/>
        </w:rPr>
        <w:t xml:space="preserve"> beer and wine garden</w:t>
      </w:r>
      <w:r>
        <w:rPr>
          <w:rFonts w:ascii="Century Gothic" w:hAnsi="Century Gothic"/>
          <w:sz w:val="24"/>
          <w:szCs w:val="24"/>
        </w:rPr>
        <w:t xml:space="preserve">, or the </w:t>
      </w:r>
      <w:r w:rsidRPr="00CF20C0">
        <w:rPr>
          <w:rFonts w:ascii="Century Gothic" w:hAnsi="Century Gothic"/>
          <w:sz w:val="24"/>
          <w:szCs w:val="24"/>
        </w:rPr>
        <w:t xml:space="preserve">spectacular firework display. </w:t>
      </w:r>
      <w:r w:rsidRPr="002C71A0">
        <w:rPr>
          <w:rFonts w:ascii="Century Gothic" w:hAnsi="Century Gothic"/>
          <w:sz w:val="24"/>
          <w:szCs w:val="24"/>
        </w:rPr>
        <w:t>Admission is free and parking is $6.00 per vehicle</w:t>
      </w:r>
    </w:p>
    <w:sectPr w:rsidR="00983BAF" w:rsidRPr="006B1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3D30" w14:textId="77777777" w:rsidR="001320B1" w:rsidRDefault="001320B1" w:rsidP="001320B1">
      <w:pPr>
        <w:spacing w:after="0" w:line="240" w:lineRule="auto"/>
      </w:pPr>
      <w:r>
        <w:separator/>
      </w:r>
    </w:p>
  </w:endnote>
  <w:endnote w:type="continuationSeparator" w:id="0">
    <w:p w14:paraId="245AD72F" w14:textId="77777777" w:rsidR="001320B1" w:rsidRDefault="001320B1" w:rsidP="0013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4F49" w14:textId="77777777" w:rsidR="001320B1" w:rsidRDefault="001320B1" w:rsidP="001320B1">
      <w:pPr>
        <w:spacing w:after="0" w:line="240" w:lineRule="auto"/>
      </w:pPr>
      <w:r>
        <w:separator/>
      </w:r>
    </w:p>
  </w:footnote>
  <w:footnote w:type="continuationSeparator" w:id="0">
    <w:p w14:paraId="53D88DA4" w14:textId="77777777" w:rsidR="001320B1" w:rsidRDefault="001320B1" w:rsidP="00132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17C"/>
    <w:multiLevelType w:val="hybridMultilevel"/>
    <w:tmpl w:val="01F08F7C"/>
    <w:lvl w:ilvl="0" w:tplc="01987200">
      <w:start w:val="1"/>
      <w:numFmt w:val="bullet"/>
      <w:lvlText w:val="•"/>
      <w:lvlJc w:val="left"/>
      <w:pPr>
        <w:tabs>
          <w:tab w:val="num" w:pos="720"/>
        </w:tabs>
        <w:ind w:left="720" w:hanging="360"/>
      </w:pPr>
      <w:rPr>
        <w:rFonts w:ascii="Arial" w:hAnsi="Arial" w:hint="default"/>
      </w:rPr>
    </w:lvl>
    <w:lvl w:ilvl="1" w:tplc="FEA23F30">
      <w:numFmt w:val="bullet"/>
      <w:lvlText w:val="•"/>
      <w:lvlJc w:val="left"/>
      <w:pPr>
        <w:tabs>
          <w:tab w:val="num" w:pos="1440"/>
        </w:tabs>
        <w:ind w:left="1440" w:hanging="360"/>
      </w:pPr>
      <w:rPr>
        <w:rFonts w:ascii="Arial" w:hAnsi="Arial" w:hint="default"/>
      </w:rPr>
    </w:lvl>
    <w:lvl w:ilvl="2" w:tplc="9C96BBB6">
      <w:numFmt w:val="bullet"/>
      <w:lvlText w:val="•"/>
      <w:lvlJc w:val="left"/>
      <w:pPr>
        <w:tabs>
          <w:tab w:val="num" w:pos="2160"/>
        </w:tabs>
        <w:ind w:left="2160" w:hanging="360"/>
      </w:pPr>
      <w:rPr>
        <w:rFonts w:ascii="Arial" w:hAnsi="Arial" w:hint="default"/>
      </w:rPr>
    </w:lvl>
    <w:lvl w:ilvl="3" w:tplc="AA24D656">
      <w:start w:val="1"/>
      <w:numFmt w:val="bullet"/>
      <w:lvlText w:val="•"/>
      <w:lvlJc w:val="left"/>
      <w:pPr>
        <w:tabs>
          <w:tab w:val="num" w:pos="2880"/>
        </w:tabs>
        <w:ind w:left="2880" w:hanging="360"/>
      </w:pPr>
      <w:rPr>
        <w:rFonts w:ascii="Arial" w:hAnsi="Arial" w:hint="default"/>
      </w:rPr>
    </w:lvl>
    <w:lvl w:ilvl="4" w:tplc="3504553C" w:tentative="1">
      <w:start w:val="1"/>
      <w:numFmt w:val="bullet"/>
      <w:lvlText w:val="•"/>
      <w:lvlJc w:val="left"/>
      <w:pPr>
        <w:tabs>
          <w:tab w:val="num" w:pos="3600"/>
        </w:tabs>
        <w:ind w:left="3600" w:hanging="360"/>
      </w:pPr>
      <w:rPr>
        <w:rFonts w:ascii="Arial" w:hAnsi="Arial" w:hint="default"/>
      </w:rPr>
    </w:lvl>
    <w:lvl w:ilvl="5" w:tplc="458EDEBA" w:tentative="1">
      <w:start w:val="1"/>
      <w:numFmt w:val="bullet"/>
      <w:lvlText w:val="•"/>
      <w:lvlJc w:val="left"/>
      <w:pPr>
        <w:tabs>
          <w:tab w:val="num" w:pos="4320"/>
        </w:tabs>
        <w:ind w:left="4320" w:hanging="360"/>
      </w:pPr>
      <w:rPr>
        <w:rFonts w:ascii="Arial" w:hAnsi="Arial" w:hint="default"/>
      </w:rPr>
    </w:lvl>
    <w:lvl w:ilvl="6" w:tplc="3D3446E8" w:tentative="1">
      <w:start w:val="1"/>
      <w:numFmt w:val="bullet"/>
      <w:lvlText w:val="•"/>
      <w:lvlJc w:val="left"/>
      <w:pPr>
        <w:tabs>
          <w:tab w:val="num" w:pos="5040"/>
        </w:tabs>
        <w:ind w:left="5040" w:hanging="360"/>
      </w:pPr>
      <w:rPr>
        <w:rFonts w:ascii="Arial" w:hAnsi="Arial" w:hint="default"/>
      </w:rPr>
    </w:lvl>
    <w:lvl w:ilvl="7" w:tplc="BBAADE94" w:tentative="1">
      <w:start w:val="1"/>
      <w:numFmt w:val="bullet"/>
      <w:lvlText w:val="•"/>
      <w:lvlJc w:val="left"/>
      <w:pPr>
        <w:tabs>
          <w:tab w:val="num" w:pos="5760"/>
        </w:tabs>
        <w:ind w:left="5760" w:hanging="360"/>
      </w:pPr>
      <w:rPr>
        <w:rFonts w:ascii="Arial" w:hAnsi="Arial" w:hint="default"/>
      </w:rPr>
    </w:lvl>
    <w:lvl w:ilvl="8" w:tplc="8BD871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F55D84"/>
    <w:multiLevelType w:val="hybridMultilevel"/>
    <w:tmpl w:val="15C21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20C04"/>
    <w:multiLevelType w:val="hybridMultilevel"/>
    <w:tmpl w:val="692E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36"/>
    <w:rsid w:val="00004797"/>
    <w:rsid w:val="000061A0"/>
    <w:rsid w:val="0001656A"/>
    <w:rsid w:val="00060E9F"/>
    <w:rsid w:val="00061942"/>
    <w:rsid w:val="00076118"/>
    <w:rsid w:val="00080315"/>
    <w:rsid w:val="00081F0B"/>
    <w:rsid w:val="000B08CC"/>
    <w:rsid w:val="000B381F"/>
    <w:rsid w:val="000C5FB3"/>
    <w:rsid w:val="000D3D02"/>
    <w:rsid w:val="000E4538"/>
    <w:rsid w:val="000F06B6"/>
    <w:rsid w:val="00123E3C"/>
    <w:rsid w:val="00125B10"/>
    <w:rsid w:val="001314DD"/>
    <w:rsid w:val="001320B1"/>
    <w:rsid w:val="00155352"/>
    <w:rsid w:val="00165204"/>
    <w:rsid w:val="0017026F"/>
    <w:rsid w:val="00175E98"/>
    <w:rsid w:val="001B72F2"/>
    <w:rsid w:val="001C06C7"/>
    <w:rsid w:val="001E36AC"/>
    <w:rsid w:val="001F596E"/>
    <w:rsid w:val="0020019A"/>
    <w:rsid w:val="00215273"/>
    <w:rsid w:val="00232189"/>
    <w:rsid w:val="00244470"/>
    <w:rsid w:val="00254043"/>
    <w:rsid w:val="00254315"/>
    <w:rsid w:val="00256D21"/>
    <w:rsid w:val="00265840"/>
    <w:rsid w:val="00266AB9"/>
    <w:rsid w:val="002711A4"/>
    <w:rsid w:val="00271F20"/>
    <w:rsid w:val="00280B0E"/>
    <w:rsid w:val="00280CFC"/>
    <w:rsid w:val="0029283E"/>
    <w:rsid w:val="002A7750"/>
    <w:rsid w:val="002B1153"/>
    <w:rsid w:val="002B1493"/>
    <w:rsid w:val="002C57E5"/>
    <w:rsid w:val="002C6FAF"/>
    <w:rsid w:val="002C71A0"/>
    <w:rsid w:val="002D222A"/>
    <w:rsid w:val="002E0E61"/>
    <w:rsid w:val="002E38D6"/>
    <w:rsid w:val="002E596B"/>
    <w:rsid w:val="002F6012"/>
    <w:rsid w:val="003003D5"/>
    <w:rsid w:val="0030656E"/>
    <w:rsid w:val="003143A7"/>
    <w:rsid w:val="003241A8"/>
    <w:rsid w:val="0035682A"/>
    <w:rsid w:val="00380CA8"/>
    <w:rsid w:val="003848D0"/>
    <w:rsid w:val="003A084F"/>
    <w:rsid w:val="003A3F30"/>
    <w:rsid w:val="003B0398"/>
    <w:rsid w:val="003B6DB6"/>
    <w:rsid w:val="003F51DF"/>
    <w:rsid w:val="00423597"/>
    <w:rsid w:val="00440CEA"/>
    <w:rsid w:val="004610E7"/>
    <w:rsid w:val="004637BF"/>
    <w:rsid w:val="0047047F"/>
    <w:rsid w:val="00471E3D"/>
    <w:rsid w:val="0048487A"/>
    <w:rsid w:val="004958CA"/>
    <w:rsid w:val="004A7C3E"/>
    <w:rsid w:val="004B121C"/>
    <w:rsid w:val="004B5F12"/>
    <w:rsid w:val="004B728B"/>
    <w:rsid w:val="004C60D3"/>
    <w:rsid w:val="00503468"/>
    <w:rsid w:val="005046EA"/>
    <w:rsid w:val="0051680B"/>
    <w:rsid w:val="005271DF"/>
    <w:rsid w:val="00550D76"/>
    <w:rsid w:val="00554E9C"/>
    <w:rsid w:val="0056083E"/>
    <w:rsid w:val="005733BE"/>
    <w:rsid w:val="00582996"/>
    <w:rsid w:val="005A4BB0"/>
    <w:rsid w:val="005B0376"/>
    <w:rsid w:val="005C53B7"/>
    <w:rsid w:val="005E7189"/>
    <w:rsid w:val="006053F8"/>
    <w:rsid w:val="00611BC3"/>
    <w:rsid w:val="00615905"/>
    <w:rsid w:val="006338A2"/>
    <w:rsid w:val="0066081E"/>
    <w:rsid w:val="00663023"/>
    <w:rsid w:val="00674A19"/>
    <w:rsid w:val="00680C7F"/>
    <w:rsid w:val="006A5197"/>
    <w:rsid w:val="006B1DDB"/>
    <w:rsid w:val="006C1E84"/>
    <w:rsid w:val="006E137F"/>
    <w:rsid w:val="00762AB3"/>
    <w:rsid w:val="00784178"/>
    <w:rsid w:val="00790D8B"/>
    <w:rsid w:val="007B02F3"/>
    <w:rsid w:val="007C5265"/>
    <w:rsid w:val="007F1735"/>
    <w:rsid w:val="00804402"/>
    <w:rsid w:val="00804D86"/>
    <w:rsid w:val="00810961"/>
    <w:rsid w:val="00815200"/>
    <w:rsid w:val="00820F6A"/>
    <w:rsid w:val="00835CA9"/>
    <w:rsid w:val="008942E1"/>
    <w:rsid w:val="008C6A83"/>
    <w:rsid w:val="008D2C3E"/>
    <w:rsid w:val="008E0929"/>
    <w:rsid w:val="008E2568"/>
    <w:rsid w:val="008E438C"/>
    <w:rsid w:val="008E6657"/>
    <w:rsid w:val="009003DC"/>
    <w:rsid w:val="009038DA"/>
    <w:rsid w:val="00906EAA"/>
    <w:rsid w:val="00922D84"/>
    <w:rsid w:val="0092688F"/>
    <w:rsid w:val="00937533"/>
    <w:rsid w:val="00945F2B"/>
    <w:rsid w:val="009553B2"/>
    <w:rsid w:val="009641CB"/>
    <w:rsid w:val="00964A38"/>
    <w:rsid w:val="00967056"/>
    <w:rsid w:val="00971384"/>
    <w:rsid w:val="00980A58"/>
    <w:rsid w:val="00983BAF"/>
    <w:rsid w:val="00990522"/>
    <w:rsid w:val="009905E2"/>
    <w:rsid w:val="0099288D"/>
    <w:rsid w:val="00994D58"/>
    <w:rsid w:val="0099550B"/>
    <w:rsid w:val="00997B47"/>
    <w:rsid w:val="009B088E"/>
    <w:rsid w:val="009B4C7E"/>
    <w:rsid w:val="009B4DA0"/>
    <w:rsid w:val="009B6DB0"/>
    <w:rsid w:val="009C3F7E"/>
    <w:rsid w:val="009D4E12"/>
    <w:rsid w:val="009D4FD8"/>
    <w:rsid w:val="009E04FC"/>
    <w:rsid w:val="009E51D7"/>
    <w:rsid w:val="00A2073C"/>
    <w:rsid w:val="00A35C09"/>
    <w:rsid w:val="00A61A69"/>
    <w:rsid w:val="00A74337"/>
    <w:rsid w:val="00A755ED"/>
    <w:rsid w:val="00A84A55"/>
    <w:rsid w:val="00A879D1"/>
    <w:rsid w:val="00A87F1C"/>
    <w:rsid w:val="00A9036B"/>
    <w:rsid w:val="00A949B5"/>
    <w:rsid w:val="00AA448A"/>
    <w:rsid w:val="00AB03DF"/>
    <w:rsid w:val="00AB4D24"/>
    <w:rsid w:val="00AB654C"/>
    <w:rsid w:val="00AB781A"/>
    <w:rsid w:val="00B32EDE"/>
    <w:rsid w:val="00B42146"/>
    <w:rsid w:val="00B66AA1"/>
    <w:rsid w:val="00B75F49"/>
    <w:rsid w:val="00B77FF5"/>
    <w:rsid w:val="00BE3A26"/>
    <w:rsid w:val="00BF621D"/>
    <w:rsid w:val="00BF7753"/>
    <w:rsid w:val="00C01B42"/>
    <w:rsid w:val="00C02954"/>
    <w:rsid w:val="00C110C2"/>
    <w:rsid w:val="00C119A1"/>
    <w:rsid w:val="00C42C2E"/>
    <w:rsid w:val="00C67164"/>
    <w:rsid w:val="00C72788"/>
    <w:rsid w:val="00C95821"/>
    <w:rsid w:val="00CA3551"/>
    <w:rsid w:val="00CA67A6"/>
    <w:rsid w:val="00CA7296"/>
    <w:rsid w:val="00CB0E3F"/>
    <w:rsid w:val="00CB100C"/>
    <w:rsid w:val="00CC304B"/>
    <w:rsid w:val="00CC6A90"/>
    <w:rsid w:val="00CC771B"/>
    <w:rsid w:val="00CD5E5F"/>
    <w:rsid w:val="00CF20C0"/>
    <w:rsid w:val="00CF7854"/>
    <w:rsid w:val="00D000B3"/>
    <w:rsid w:val="00D032E1"/>
    <w:rsid w:val="00D05A65"/>
    <w:rsid w:val="00D06C42"/>
    <w:rsid w:val="00D06DA9"/>
    <w:rsid w:val="00D240DC"/>
    <w:rsid w:val="00D242A2"/>
    <w:rsid w:val="00D44027"/>
    <w:rsid w:val="00D6230E"/>
    <w:rsid w:val="00D6681E"/>
    <w:rsid w:val="00D778F5"/>
    <w:rsid w:val="00D81A20"/>
    <w:rsid w:val="00D862EC"/>
    <w:rsid w:val="00D87309"/>
    <w:rsid w:val="00DB6DA4"/>
    <w:rsid w:val="00DD3FDA"/>
    <w:rsid w:val="00DE1F2E"/>
    <w:rsid w:val="00DE26F4"/>
    <w:rsid w:val="00DE3E72"/>
    <w:rsid w:val="00DE4A49"/>
    <w:rsid w:val="00E02787"/>
    <w:rsid w:val="00E075F6"/>
    <w:rsid w:val="00E32C02"/>
    <w:rsid w:val="00E344F8"/>
    <w:rsid w:val="00E504DF"/>
    <w:rsid w:val="00E82845"/>
    <w:rsid w:val="00E8519E"/>
    <w:rsid w:val="00E95CDC"/>
    <w:rsid w:val="00EA4538"/>
    <w:rsid w:val="00EA7F8F"/>
    <w:rsid w:val="00ED1D2B"/>
    <w:rsid w:val="00EE3704"/>
    <w:rsid w:val="00F03281"/>
    <w:rsid w:val="00F0419B"/>
    <w:rsid w:val="00F04D89"/>
    <w:rsid w:val="00F10491"/>
    <w:rsid w:val="00F12370"/>
    <w:rsid w:val="00F13E21"/>
    <w:rsid w:val="00F253BF"/>
    <w:rsid w:val="00F32661"/>
    <w:rsid w:val="00F402AA"/>
    <w:rsid w:val="00F508B8"/>
    <w:rsid w:val="00F523D7"/>
    <w:rsid w:val="00F54183"/>
    <w:rsid w:val="00F55736"/>
    <w:rsid w:val="00F70449"/>
    <w:rsid w:val="00F763C6"/>
    <w:rsid w:val="00F7716E"/>
    <w:rsid w:val="00F9465E"/>
    <w:rsid w:val="00F95151"/>
    <w:rsid w:val="00F97680"/>
    <w:rsid w:val="00FA3176"/>
    <w:rsid w:val="00FC781E"/>
    <w:rsid w:val="00FE24F7"/>
    <w:rsid w:val="00FE5636"/>
    <w:rsid w:val="00FE7ABC"/>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0053A5"/>
  <w15:chartTrackingRefBased/>
  <w15:docId w15:val="{CB5FDE51-08DB-454C-A70A-D9658E9F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736"/>
    <w:rPr>
      <w:color w:val="0563C1" w:themeColor="hyperlink"/>
      <w:u w:val="single"/>
    </w:rPr>
  </w:style>
  <w:style w:type="character" w:styleId="FollowedHyperlink">
    <w:name w:val="FollowedHyperlink"/>
    <w:basedOn w:val="DefaultParagraphFont"/>
    <w:uiPriority w:val="99"/>
    <w:semiHidden/>
    <w:unhideWhenUsed/>
    <w:rsid w:val="003003D5"/>
    <w:rPr>
      <w:color w:val="954F72" w:themeColor="followedHyperlink"/>
      <w:u w:val="single"/>
    </w:rPr>
  </w:style>
  <w:style w:type="paragraph" w:styleId="ListParagraph">
    <w:name w:val="List Paragraph"/>
    <w:basedOn w:val="Normal"/>
    <w:uiPriority w:val="34"/>
    <w:qFormat/>
    <w:rsid w:val="00FC781E"/>
    <w:pPr>
      <w:spacing w:after="200" w:line="276" w:lineRule="auto"/>
      <w:ind w:left="720"/>
      <w:contextualSpacing/>
    </w:pPr>
  </w:style>
  <w:style w:type="paragraph" w:styleId="BalloonText">
    <w:name w:val="Balloon Text"/>
    <w:basedOn w:val="Normal"/>
    <w:link w:val="BalloonTextChar"/>
    <w:uiPriority w:val="99"/>
    <w:semiHidden/>
    <w:unhideWhenUsed/>
    <w:rsid w:val="00F25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BF"/>
    <w:rPr>
      <w:rFonts w:ascii="Segoe UI" w:hAnsi="Segoe UI" w:cs="Segoe UI"/>
      <w:sz w:val="18"/>
      <w:szCs w:val="18"/>
    </w:rPr>
  </w:style>
  <w:style w:type="character" w:styleId="UnresolvedMention">
    <w:name w:val="Unresolved Mention"/>
    <w:basedOn w:val="DefaultParagraphFont"/>
    <w:uiPriority w:val="99"/>
    <w:semiHidden/>
    <w:unhideWhenUsed/>
    <w:rsid w:val="002E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0619">
      <w:bodyDiv w:val="1"/>
      <w:marLeft w:val="0"/>
      <w:marRight w:val="0"/>
      <w:marTop w:val="0"/>
      <w:marBottom w:val="0"/>
      <w:divBdr>
        <w:top w:val="none" w:sz="0" w:space="0" w:color="auto"/>
        <w:left w:val="none" w:sz="0" w:space="0" w:color="auto"/>
        <w:bottom w:val="none" w:sz="0" w:space="0" w:color="auto"/>
        <w:right w:val="none" w:sz="0" w:space="0" w:color="auto"/>
      </w:divBdr>
    </w:div>
    <w:div w:id="1374771003">
      <w:bodyDiv w:val="1"/>
      <w:marLeft w:val="0"/>
      <w:marRight w:val="0"/>
      <w:marTop w:val="0"/>
      <w:marBottom w:val="0"/>
      <w:divBdr>
        <w:top w:val="none" w:sz="0" w:space="0" w:color="auto"/>
        <w:left w:val="none" w:sz="0" w:space="0" w:color="auto"/>
        <w:bottom w:val="none" w:sz="0" w:space="0" w:color="auto"/>
        <w:right w:val="none" w:sz="0" w:space="0" w:color="auto"/>
      </w:divBdr>
    </w:div>
    <w:div w:id="1621261304">
      <w:bodyDiv w:val="1"/>
      <w:marLeft w:val="0"/>
      <w:marRight w:val="0"/>
      <w:marTop w:val="0"/>
      <w:marBottom w:val="0"/>
      <w:divBdr>
        <w:top w:val="none" w:sz="0" w:space="0" w:color="auto"/>
        <w:left w:val="none" w:sz="0" w:space="0" w:color="auto"/>
        <w:bottom w:val="none" w:sz="0" w:space="0" w:color="auto"/>
        <w:right w:val="none" w:sz="0" w:space="0" w:color="auto"/>
      </w:divBdr>
    </w:div>
    <w:div w:id="2027517242">
      <w:bodyDiv w:val="1"/>
      <w:marLeft w:val="0"/>
      <w:marRight w:val="0"/>
      <w:marTop w:val="0"/>
      <w:marBottom w:val="0"/>
      <w:divBdr>
        <w:top w:val="none" w:sz="0" w:space="0" w:color="auto"/>
        <w:left w:val="none" w:sz="0" w:space="0" w:color="auto"/>
        <w:bottom w:val="none" w:sz="0" w:space="0" w:color="auto"/>
        <w:right w:val="none" w:sz="0" w:space="0" w:color="auto"/>
      </w:divBdr>
      <w:divsChild>
        <w:div w:id="1098135769">
          <w:marLeft w:val="0"/>
          <w:marRight w:val="0"/>
          <w:marTop w:val="0"/>
          <w:marBottom w:val="0"/>
          <w:divBdr>
            <w:top w:val="none" w:sz="0" w:space="0" w:color="auto"/>
            <w:left w:val="none" w:sz="0" w:space="0" w:color="auto"/>
            <w:bottom w:val="none" w:sz="0" w:space="0" w:color="auto"/>
            <w:right w:val="none" w:sz="0" w:space="0" w:color="auto"/>
          </w:divBdr>
          <w:divsChild>
            <w:div w:id="100540940">
              <w:marLeft w:val="0"/>
              <w:marRight w:val="0"/>
              <w:marTop w:val="0"/>
              <w:marBottom w:val="0"/>
              <w:divBdr>
                <w:top w:val="none" w:sz="0" w:space="0" w:color="auto"/>
                <w:left w:val="none" w:sz="0" w:space="0" w:color="auto"/>
                <w:bottom w:val="none" w:sz="0" w:space="0" w:color="auto"/>
                <w:right w:val="none" w:sz="0" w:space="0" w:color="auto"/>
              </w:divBdr>
            </w:div>
          </w:divsChild>
        </w:div>
        <w:div w:id="16879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cy.anderson@finnpartners.com" TargetMode="External"/><Relationship Id="rId4" Type="http://schemas.openxmlformats.org/officeDocument/2006/relationships/settings" Target="settings.xml"/><Relationship Id="rId9" Type="http://schemas.openxmlformats.org/officeDocument/2006/relationships/hyperlink" Target="mailto:aaustin@mohegans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EBFDD-F65A-4D48-B1FD-F297129C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Mohegan Sun</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Austin</dc:creator>
  <cp:keywords/>
  <dc:description/>
  <cp:lastModifiedBy>Don Walkinshaw</cp:lastModifiedBy>
  <cp:revision>18</cp:revision>
  <cp:lastPrinted>2019-04-19T20:12:00Z</cp:lastPrinted>
  <dcterms:created xsi:type="dcterms:W3CDTF">2019-04-17T22:37:00Z</dcterms:created>
  <dcterms:modified xsi:type="dcterms:W3CDTF">2019-07-02T15:34:00Z</dcterms:modified>
</cp:coreProperties>
</file>